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79221" w14:textId="18AC4B95" w:rsidR="001D5BFE" w:rsidRDefault="0043111A" w:rsidP="001D5BFE">
      <w:pPr>
        <w:jc w:val="right"/>
        <w:rPr>
          <w:rFonts w:ascii="ＭＳ 明朝" w:eastAsia="ＭＳ 明朝" w:hAnsi="ＭＳ 明朝"/>
          <w:sz w:val="24"/>
          <w:szCs w:val="32"/>
        </w:rPr>
      </w:pPr>
      <w:r>
        <w:rPr>
          <w:rFonts w:ascii="ＭＳ 明朝" w:eastAsia="ＭＳ 明朝" w:hAnsi="ＭＳ 明朝" w:hint="eastAsia"/>
          <w:sz w:val="24"/>
          <w:szCs w:val="32"/>
        </w:rPr>
        <w:t>令和</w:t>
      </w:r>
      <w:r w:rsidR="00A8546A">
        <w:rPr>
          <w:rFonts w:ascii="ＭＳ 明朝" w:eastAsia="ＭＳ 明朝" w:hAnsi="ＭＳ 明朝" w:hint="eastAsia"/>
          <w:sz w:val="24"/>
          <w:szCs w:val="32"/>
        </w:rPr>
        <w:t>６</w:t>
      </w:r>
      <w:r>
        <w:rPr>
          <w:rFonts w:ascii="ＭＳ 明朝" w:eastAsia="ＭＳ 明朝" w:hAnsi="ＭＳ 明朝" w:hint="eastAsia"/>
          <w:sz w:val="24"/>
          <w:szCs w:val="32"/>
        </w:rPr>
        <w:t>年</w:t>
      </w:r>
      <w:r w:rsidR="00A8546A">
        <w:rPr>
          <w:rFonts w:ascii="ＭＳ 明朝" w:eastAsia="ＭＳ 明朝" w:hAnsi="ＭＳ 明朝" w:hint="eastAsia"/>
          <w:sz w:val="24"/>
          <w:szCs w:val="32"/>
        </w:rPr>
        <w:t>７</w:t>
      </w:r>
      <w:r w:rsidR="001D5BFE" w:rsidRPr="001D5BFE">
        <w:rPr>
          <w:rFonts w:ascii="ＭＳ 明朝" w:eastAsia="ＭＳ 明朝" w:hAnsi="ＭＳ 明朝" w:hint="eastAsia"/>
          <w:sz w:val="24"/>
          <w:szCs w:val="32"/>
        </w:rPr>
        <w:t>月</w:t>
      </w:r>
      <w:r w:rsidR="00A8546A">
        <w:rPr>
          <w:rFonts w:ascii="ＭＳ 明朝" w:eastAsia="ＭＳ 明朝" w:hAnsi="ＭＳ 明朝" w:hint="eastAsia"/>
          <w:sz w:val="24"/>
          <w:szCs w:val="32"/>
        </w:rPr>
        <w:t xml:space="preserve">　</w:t>
      </w:r>
      <w:r w:rsidR="001D5BFE" w:rsidRPr="001D5BFE">
        <w:rPr>
          <w:rFonts w:ascii="ＭＳ 明朝" w:eastAsia="ＭＳ 明朝" w:hAnsi="ＭＳ 明朝" w:hint="eastAsia"/>
          <w:sz w:val="24"/>
          <w:szCs w:val="32"/>
        </w:rPr>
        <w:t>日</w:t>
      </w:r>
    </w:p>
    <w:p w14:paraId="5B90BCC2" w14:textId="763A2D38" w:rsidR="001D5BFE" w:rsidRDefault="00B54079" w:rsidP="00741546">
      <w:pPr>
        <w:ind w:firstLineChars="100" w:firstLine="240"/>
        <w:jc w:val="left"/>
        <w:rPr>
          <w:rFonts w:ascii="ＭＳ 明朝" w:eastAsia="ＭＳ 明朝" w:hAnsi="ＭＳ 明朝"/>
          <w:sz w:val="24"/>
          <w:szCs w:val="32"/>
        </w:rPr>
      </w:pPr>
      <w:r>
        <w:rPr>
          <w:rFonts w:ascii="ＭＳ 明朝" w:eastAsia="ＭＳ 明朝" w:hAnsi="ＭＳ 明朝" w:hint="eastAsia"/>
          <w:sz w:val="24"/>
          <w:szCs w:val="32"/>
        </w:rPr>
        <w:t>生徒及び</w:t>
      </w:r>
      <w:r w:rsidR="001D5BFE">
        <w:rPr>
          <w:rFonts w:ascii="ＭＳ 明朝" w:eastAsia="ＭＳ 明朝" w:hAnsi="ＭＳ 明朝" w:hint="eastAsia"/>
          <w:sz w:val="24"/>
          <w:szCs w:val="32"/>
        </w:rPr>
        <w:t>保護者の皆様</w:t>
      </w:r>
    </w:p>
    <w:p w14:paraId="6181AB93" w14:textId="2A05809A" w:rsidR="001D5BFE" w:rsidRDefault="00921F51" w:rsidP="00741546">
      <w:pPr>
        <w:wordWrap w:val="0"/>
        <w:jc w:val="right"/>
        <w:rPr>
          <w:rFonts w:ascii="ＭＳ 明朝" w:eastAsia="ＭＳ 明朝" w:hAnsi="ＭＳ 明朝"/>
          <w:sz w:val="24"/>
          <w:szCs w:val="32"/>
        </w:rPr>
      </w:pPr>
      <w:r>
        <w:rPr>
          <w:rFonts w:ascii="ＭＳ 明朝" w:eastAsia="ＭＳ 明朝" w:hAnsi="ＭＳ 明朝" w:hint="eastAsia"/>
          <w:sz w:val="24"/>
          <w:szCs w:val="32"/>
        </w:rPr>
        <w:t>県立十日町</w:t>
      </w:r>
      <w:r w:rsidR="001D5BFE">
        <w:rPr>
          <w:rFonts w:ascii="ＭＳ 明朝" w:eastAsia="ＭＳ 明朝" w:hAnsi="ＭＳ 明朝" w:hint="eastAsia"/>
          <w:sz w:val="24"/>
          <w:szCs w:val="32"/>
        </w:rPr>
        <w:t>高等学校長</w:t>
      </w:r>
      <w:r w:rsidR="00741546">
        <w:rPr>
          <w:rFonts w:ascii="ＭＳ 明朝" w:eastAsia="ＭＳ 明朝" w:hAnsi="ＭＳ 明朝" w:hint="eastAsia"/>
          <w:sz w:val="24"/>
          <w:szCs w:val="32"/>
        </w:rPr>
        <w:t xml:space="preserve">　</w:t>
      </w:r>
    </w:p>
    <w:p w14:paraId="4B72C23D" w14:textId="77777777" w:rsidR="001D5BFE" w:rsidRPr="001D5BFE" w:rsidRDefault="001D5BFE" w:rsidP="001D5BFE">
      <w:pPr>
        <w:jc w:val="right"/>
        <w:rPr>
          <w:rFonts w:ascii="ＭＳ 明朝" w:eastAsia="ＭＳ 明朝" w:hAnsi="ＭＳ 明朝"/>
          <w:sz w:val="24"/>
          <w:szCs w:val="32"/>
        </w:rPr>
      </w:pPr>
    </w:p>
    <w:p w14:paraId="5EDF960C" w14:textId="457E8983" w:rsidR="00F04A93" w:rsidRPr="001D5BFE" w:rsidRDefault="00F34B11" w:rsidP="001D5BFE">
      <w:pPr>
        <w:jc w:val="center"/>
        <w:rPr>
          <w:rFonts w:ascii="ＭＳ 明朝" w:eastAsia="ＭＳ 明朝" w:hAnsi="ＭＳ 明朝"/>
          <w:sz w:val="28"/>
          <w:szCs w:val="32"/>
        </w:rPr>
      </w:pPr>
      <w:r>
        <w:rPr>
          <w:rFonts w:ascii="ＭＳ 明朝" w:eastAsia="ＭＳ 明朝" w:hAnsi="ＭＳ 明朝" w:hint="eastAsia"/>
          <w:sz w:val="28"/>
          <w:szCs w:val="32"/>
        </w:rPr>
        <w:t>令和</w:t>
      </w:r>
      <w:r w:rsidR="00A8546A">
        <w:rPr>
          <w:rFonts w:ascii="ＭＳ 明朝" w:eastAsia="ＭＳ 明朝" w:hAnsi="ＭＳ 明朝" w:hint="eastAsia"/>
          <w:sz w:val="28"/>
          <w:szCs w:val="32"/>
        </w:rPr>
        <w:t>５</w:t>
      </w:r>
      <w:r w:rsidR="00B54079">
        <w:rPr>
          <w:rFonts w:ascii="ＭＳ 明朝" w:eastAsia="ＭＳ 明朝" w:hAnsi="ＭＳ 明朝" w:hint="eastAsia"/>
          <w:sz w:val="28"/>
          <w:szCs w:val="32"/>
        </w:rPr>
        <w:t>年度のいじめ認知について</w:t>
      </w:r>
      <w:r w:rsidR="001D5BFE">
        <w:rPr>
          <w:rFonts w:ascii="ＭＳ 明朝" w:eastAsia="ＭＳ 明朝" w:hAnsi="ＭＳ 明朝" w:hint="eastAsia"/>
          <w:sz w:val="28"/>
          <w:szCs w:val="32"/>
        </w:rPr>
        <w:t>(</w:t>
      </w:r>
      <w:r w:rsidR="00B54079">
        <w:rPr>
          <w:rFonts w:ascii="ＭＳ 明朝" w:eastAsia="ＭＳ 明朝" w:hAnsi="ＭＳ 明朝" w:hint="eastAsia"/>
          <w:sz w:val="28"/>
          <w:szCs w:val="32"/>
        </w:rPr>
        <w:t>報告</w:t>
      </w:r>
      <w:r w:rsidR="001D5BFE">
        <w:rPr>
          <w:rFonts w:ascii="ＭＳ 明朝" w:eastAsia="ＭＳ 明朝" w:hAnsi="ＭＳ 明朝" w:hint="eastAsia"/>
          <w:sz w:val="28"/>
          <w:szCs w:val="32"/>
        </w:rPr>
        <w:t>)</w:t>
      </w:r>
    </w:p>
    <w:p w14:paraId="1A37F1F2" w14:textId="1D321854" w:rsidR="00F04A93" w:rsidRDefault="00F04A93"/>
    <w:p w14:paraId="25DBFEA9" w14:textId="426C31F8" w:rsidR="001D5BFE" w:rsidRPr="001D5BFE" w:rsidRDefault="001D5BFE">
      <w:pPr>
        <w:rPr>
          <w:rFonts w:ascii="ＭＳ 明朝" w:eastAsia="ＭＳ 明朝" w:hAnsi="ＭＳ 明朝"/>
          <w:sz w:val="24"/>
        </w:rPr>
      </w:pPr>
      <w:r>
        <w:rPr>
          <w:rFonts w:hint="eastAsia"/>
        </w:rPr>
        <w:t xml:space="preserve">　</w:t>
      </w:r>
      <w:r w:rsidRPr="001D5BFE">
        <w:rPr>
          <w:rFonts w:ascii="ＭＳ 明朝" w:eastAsia="ＭＳ 明朝" w:hAnsi="ＭＳ 明朝" w:hint="eastAsia"/>
          <w:sz w:val="24"/>
        </w:rPr>
        <w:t>標記の件につきまして、</w:t>
      </w:r>
      <w:r w:rsidR="00B54079">
        <w:rPr>
          <w:rFonts w:ascii="ＭＳ 明朝" w:eastAsia="ＭＳ 明朝" w:hAnsi="ＭＳ 明朝" w:hint="eastAsia"/>
          <w:sz w:val="24"/>
        </w:rPr>
        <w:t>下記のとおり報告します。</w:t>
      </w:r>
    </w:p>
    <w:p w14:paraId="7B0C3E0D" w14:textId="582E0DA9" w:rsidR="001D5BFE" w:rsidRDefault="001D5BFE" w:rsidP="00F04A93">
      <w:pPr>
        <w:ind w:firstLineChars="100" w:firstLine="240"/>
        <w:rPr>
          <w:rFonts w:ascii="ＭＳ 明朝" w:eastAsia="ＭＳ 明朝" w:hAnsi="ＭＳ 明朝"/>
          <w:sz w:val="24"/>
        </w:rPr>
      </w:pPr>
      <w:r w:rsidRPr="001D5BFE">
        <w:rPr>
          <w:rFonts w:ascii="ＭＳ 明朝" w:eastAsia="ＭＳ 明朝" w:hAnsi="ＭＳ 明朝" w:hint="eastAsia"/>
          <w:sz w:val="24"/>
        </w:rPr>
        <w:t>本校では今後もいじめ未然防止に向け、</w:t>
      </w:r>
      <w:r w:rsidR="00B54079">
        <w:rPr>
          <w:rFonts w:ascii="ＭＳ 明朝" w:eastAsia="ＭＳ 明朝" w:hAnsi="ＭＳ 明朝" w:hint="eastAsia"/>
          <w:sz w:val="24"/>
        </w:rPr>
        <w:t>教職員研修やいじめアンケート調査等を複数回実施するなど、</w:t>
      </w:r>
      <w:r>
        <w:rPr>
          <w:rFonts w:ascii="ＭＳ 明朝" w:eastAsia="ＭＳ 明朝" w:hAnsi="ＭＳ 明朝" w:hint="eastAsia"/>
          <w:sz w:val="24"/>
        </w:rPr>
        <w:t>組織的に対応してまいりますので、ご理解とご協力をお願い申し上げます。</w:t>
      </w:r>
    </w:p>
    <w:p w14:paraId="7832CA74" w14:textId="4F8DCBFC" w:rsidR="001D5BFE" w:rsidRDefault="001D5BFE" w:rsidP="00F04A93">
      <w:pPr>
        <w:ind w:firstLineChars="100" w:firstLine="240"/>
        <w:rPr>
          <w:rFonts w:ascii="ＭＳ 明朝" w:eastAsia="ＭＳ 明朝" w:hAnsi="ＭＳ 明朝"/>
          <w:sz w:val="24"/>
        </w:rPr>
      </w:pPr>
    </w:p>
    <w:p w14:paraId="1E9CF937" w14:textId="77777777" w:rsidR="001D5BFE" w:rsidRDefault="001D5BFE" w:rsidP="001D5BFE">
      <w:pPr>
        <w:pStyle w:val="a9"/>
      </w:pPr>
      <w:r>
        <w:rPr>
          <w:rFonts w:hint="eastAsia"/>
        </w:rPr>
        <w:t>記</w:t>
      </w:r>
    </w:p>
    <w:p w14:paraId="071180D6" w14:textId="163EF941" w:rsidR="001D5BFE" w:rsidRDefault="001D5BFE" w:rsidP="001D5BFE"/>
    <w:p w14:paraId="08ECEB43" w14:textId="30DAA238" w:rsidR="001D5BFE" w:rsidRDefault="001D5BFE" w:rsidP="001D5BFE">
      <w:pPr>
        <w:rPr>
          <w:rFonts w:ascii="ＭＳ 明朝" w:eastAsia="ＭＳ 明朝" w:hAnsi="ＭＳ 明朝"/>
          <w:sz w:val="24"/>
        </w:rPr>
      </w:pPr>
      <w:r w:rsidRPr="001D5BFE">
        <w:rPr>
          <w:rFonts w:ascii="ＭＳ 明朝" w:eastAsia="ＭＳ 明朝" w:hAnsi="ＭＳ 明朝" w:hint="eastAsia"/>
          <w:sz w:val="24"/>
        </w:rPr>
        <w:t xml:space="preserve">１　</w:t>
      </w:r>
      <w:r w:rsidR="00F34B11">
        <w:rPr>
          <w:rFonts w:ascii="ＭＳ 明朝" w:eastAsia="ＭＳ 明朝" w:hAnsi="ＭＳ 明朝" w:hint="eastAsia"/>
          <w:sz w:val="24"/>
        </w:rPr>
        <w:t>令和</w:t>
      </w:r>
      <w:r w:rsidR="00A8546A">
        <w:rPr>
          <w:rFonts w:ascii="ＭＳ 明朝" w:eastAsia="ＭＳ 明朝" w:hAnsi="ＭＳ 明朝" w:hint="eastAsia"/>
          <w:sz w:val="24"/>
        </w:rPr>
        <w:t>５</w:t>
      </w:r>
      <w:r>
        <w:rPr>
          <w:rFonts w:ascii="ＭＳ 明朝" w:eastAsia="ＭＳ 明朝" w:hAnsi="ＭＳ 明朝" w:hint="eastAsia"/>
          <w:sz w:val="24"/>
        </w:rPr>
        <w:t>年度　本校</w:t>
      </w:r>
      <w:r w:rsidR="00921F51">
        <w:rPr>
          <w:rFonts w:ascii="ＭＳ 明朝" w:eastAsia="ＭＳ 明朝" w:hAnsi="ＭＳ 明朝" w:hint="eastAsia"/>
          <w:sz w:val="24"/>
        </w:rPr>
        <w:t>全日制課程</w:t>
      </w:r>
      <w:r>
        <w:rPr>
          <w:rFonts w:ascii="ＭＳ 明朝" w:eastAsia="ＭＳ 明朝" w:hAnsi="ＭＳ 明朝" w:hint="eastAsia"/>
          <w:sz w:val="24"/>
        </w:rPr>
        <w:t xml:space="preserve">のいじめ認知件数　</w:t>
      </w:r>
      <w:r w:rsidR="00A8546A">
        <w:rPr>
          <w:rFonts w:ascii="ＭＳ 明朝" w:eastAsia="ＭＳ 明朝" w:hAnsi="ＭＳ 明朝" w:hint="eastAsia"/>
          <w:sz w:val="24"/>
        </w:rPr>
        <w:t>19</w:t>
      </w:r>
      <w:r>
        <w:rPr>
          <w:rFonts w:ascii="ＭＳ 明朝" w:eastAsia="ＭＳ 明朝" w:hAnsi="ＭＳ 明朝" w:hint="eastAsia"/>
          <w:sz w:val="24"/>
        </w:rPr>
        <w:t>件</w:t>
      </w:r>
    </w:p>
    <w:p w14:paraId="33736E9B" w14:textId="6E66FADC" w:rsidR="001D5BFE" w:rsidRDefault="001D5BFE" w:rsidP="001D5BFE">
      <w:pPr>
        <w:rPr>
          <w:rFonts w:ascii="ＭＳ 明朝" w:eastAsia="ＭＳ 明朝" w:hAnsi="ＭＳ 明朝"/>
          <w:sz w:val="24"/>
        </w:rPr>
      </w:pPr>
    </w:p>
    <w:p w14:paraId="7FB2BFDB" w14:textId="5ACE359C" w:rsidR="001D5BFE" w:rsidRDefault="001D5BFE" w:rsidP="001D5BFE">
      <w:pPr>
        <w:rPr>
          <w:rFonts w:ascii="ＭＳ 明朝" w:eastAsia="ＭＳ 明朝" w:hAnsi="ＭＳ 明朝"/>
          <w:sz w:val="24"/>
        </w:rPr>
      </w:pPr>
      <w:r>
        <w:rPr>
          <w:rFonts w:ascii="ＭＳ 明朝" w:eastAsia="ＭＳ 明朝" w:hAnsi="ＭＳ 明朝" w:hint="eastAsia"/>
          <w:sz w:val="24"/>
        </w:rPr>
        <w:t>２　いじめの定義について(再確認願います)</w:t>
      </w:r>
    </w:p>
    <w:p w14:paraId="364071D8" w14:textId="77777777" w:rsidR="00F4797C" w:rsidRDefault="00F4797C" w:rsidP="001D5BFE">
      <w:pPr>
        <w:rPr>
          <w:rFonts w:ascii="ＭＳ 明朝" w:eastAsia="ＭＳ 明朝" w:hAnsi="ＭＳ 明朝"/>
          <w:sz w:val="24"/>
        </w:rPr>
      </w:pPr>
    </w:p>
    <w:p w14:paraId="4869D083" w14:textId="5DEF0930" w:rsidR="001D5BFE" w:rsidRDefault="00F37B8D" w:rsidP="001D5BFE">
      <w:pPr>
        <w:rPr>
          <w:rFonts w:ascii="ＭＳ 明朝" w:eastAsia="ＭＳ 明朝" w:hAnsi="ＭＳ 明朝"/>
          <w:sz w:val="24"/>
        </w:rPr>
      </w:pPr>
      <w:r>
        <w:rPr>
          <w:rFonts w:ascii="ＭＳ 明朝" w:eastAsia="ＭＳ 明朝" w:hAnsi="ＭＳ 明朝" w:hint="eastAsia"/>
          <w:sz w:val="24"/>
        </w:rPr>
        <w:t xml:space="preserve">　(1)いじめの定義(</w:t>
      </w:r>
      <w:r w:rsidR="001D5BFE" w:rsidRPr="001D5BFE">
        <w:rPr>
          <w:rFonts w:ascii="ＭＳ 明朝" w:eastAsia="ＭＳ 明朝" w:hAnsi="ＭＳ 明朝"/>
          <w:sz w:val="24"/>
        </w:rPr>
        <w:t>いじめ防止対策推進法</w:t>
      </w:r>
      <w:r w:rsidR="001D5BFE">
        <w:rPr>
          <w:rFonts w:ascii="ＭＳ 明朝" w:eastAsia="ＭＳ 明朝" w:hAnsi="ＭＳ 明朝" w:hint="eastAsia"/>
          <w:sz w:val="24"/>
        </w:rPr>
        <w:t>より</w:t>
      </w:r>
      <w:r>
        <w:rPr>
          <w:rFonts w:ascii="ＭＳ 明朝" w:eastAsia="ＭＳ 明朝" w:hAnsi="ＭＳ 明朝" w:hint="eastAsia"/>
          <w:sz w:val="24"/>
        </w:rPr>
        <w:t>)</w:t>
      </w:r>
    </w:p>
    <w:p w14:paraId="0A7BE806" w14:textId="50430701" w:rsidR="001D5BFE" w:rsidRPr="001D5BFE" w:rsidRDefault="001D5BFE" w:rsidP="001D5BFE">
      <w:pPr>
        <w:ind w:leftChars="250" w:left="525" w:firstLineChars="50" w:firstLine="105"/>
        <w:rPr>
          <w:rFonts w:ascii="ＭＳ 明朝" w:eastAsia="ＭＳ 明朝" w:hAnsi="ＭＳ 明朝"/>
          <w:sz w:val="24"/>
          <w:u w:val="single"/>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70DA348" wp14:editId="7CE2BFF1">
                <wp:simplePos x="0" y="0"/>
                <wp:positionH relativeFrom="margin">
                  <wp:posOffset>316865</wp:posOffset>
                </wp:positionH>
                <wp:positionV relativeFrom="paragraph">
                  <wp:posOffset>50800</wp:posOffset>
                </wp:positionV>
                <wp:extent cx="5829300" cy="1057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829300" cy="1057275"/>
                        </a:xfrm>
                        <a:prstGeom prst="rect">
                          <a:avLst/>
                        </a:prstGeom>
                        <a:solidFill>
                          <a:schemeClr val="lt1"/>
                        </a:solidFill>
                        <a:ln w="6350">
                          <a:solidFill>
                            <a:prstClr val="black"/>
                          </a:solidFill>
                        </a:ln>
                      </wps:spPr>
                      <wps:txbx>
                        <w:txbxContent>
                          <w:p w14:paraId="1378FFC9" w14:textId="38B4F355" w:rsidR="00F04A93" w:rsidRPr="001D5BFE" w:rsidRDefault="001D5BFE" w:rsidP="00F04A93">
                            <w:pPr>
                              <w:rPr>
                                <w:rFonts w:ascii="ＭＳ 明朝" w:eastAsia="ＭＳ 明朝" w:hAnsi="ＭＳ 明朝"/>
                                <w:sz w:val="24"/>
                              </w:rPr>
                            </w:pPr>
                            <w:r w:rsidRPr="001D5BFE">
                              <w:rPr>
                                <w:rFonts w:ascii="ＭＳ 明朝" w:eastAsia="ＭＳ 明朝" w:hAnsi="ＭＳ 明朝" w:hint="eastAsia"/>
                                <w:sz w:val="24"/>
                              </w:rPr>
                              <w:t>第２条</w:t>
                            </w:r>
                            <w:r w:rsidRPr="001D5BFE">
                              <w:rPr>
                                <w:rFonts w:ascii="ＭＳ 明朝" w:eastAsia="ＭＳ 明朝" w:hAnsi="ＭＳ 明朝"/>
                                <w:sz w:val="24"/>
                              </w:rPr>
                              <w:t xml:space="preserve"> 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14:paraId="406BEDBC" w14:textId="77777777" w:rsidR="00F04A93" w:rsidRPr="00F04A93" w:rsidRDefault="00F04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DA348" id="_x0000_t202" coordsize="21600,21600" o:spt="202" path="m,l,21600r21600,l21600,xe">
                <v:stroke joinstyle="miter"/>
                <v:path gradientshapeok="t" o:connecttype="rect"/>
              </v:shapetype>
              <v:shape id="テキスト ボックス 1" o:spid="_x0000_s1026" type="#_x0000_t202" style="position:absolute;left:0;text-align:left;margin-left:24.95pt;margin-top:4pt;width:459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" fillcolor="white [3201]" strokeweight=".5pt">
                <v:textbox>
                  <w:txbxContent>
                    <w:p w14:paraId="1378FFC9" w14:textId="38B4F355" w:rsidR="00F04A93" w:rsidRPr="001D5BFE" w:rsidRDefault="001D5BFE" w:rsidP="00F04A93">
                      <w:pPr>
                        <w:rPr>
                          <w:rFonts w:ascii="ＭＳ 明朝" w:eastAsia="ＭＳ 明朝" w:hAnsi="ＭＳ 明朝"/>
                          <w:sz w:val="24"/>
                        </w:rPr>
                      </w:pPr>
                      <w:r w:rsidRPr="001D5BFE">
                        <w:rPr>
                          <w:rFonts w:ascii="ＭＳ 明朝" w:eastAsia="ＭＳ 明朝" w:hAnsi="ＭＳ 明朝" w:hint="eastAsia"/>
                          <w:sz w:val="24"/>
                        </w:rPr>
                        <w:t>第２条</w:t>
                      </w:r>
                      <w:r w:rsidRPr="001D5BFE">
                        <w:rPr>
                          <w:rFonts w:ascii="ＭＳ 明朝" w:eastAsia="ＭＳ 明朝" w:hAnsi="ＭＳ 明朝"/>
                          <w:sz w:val="24"/>
                        </w:rPr>
                        <w:t xml:space="preserve"> 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14:paraId="406BEDBC" w14:textId="77777777" w:rsidR="00F04A93" w:rsidRPr="00F04A93" w:rsidRDefault="00F04A93"/>
                  </w:txbxContent>
                </v:textbox>
                <w10:wrap anchorx="margin"/>
              </v:shape>
            </w:pict>
          </mc:Fallback>
        </mc:AlternateContent>
      </w:r>
      <w:r w:rsidRPr="001D5BFE">
        <w:rPr>
          <w:rFonts w:ascii="ＭＳ 明朝" w:eastAsia="ＭＳ 明朝" w:hAnsi="ＭＳ 明朝"/>
          <w:sz w:val="24"/>
        </w:rPr>
        <w:t xml:space="preserve"> </w:t>
      </w:r>
    </w:p>
    <w:p w14:paraId="3D4C722B" w14:textId="221D11DD" w:rsidR="001D5BFE" w:rsidRPr="001D5BFE" w:rsidRDefault="001D5BFE" w:rsidP="001D5BFE">
      <w:pPr>
        <w:rPr>
          <w:rFonts w:ascii="ＭＳ 明朝" w:eastAsia="ＭＳ 明朝" w:hAnsi="ＭＳ 明朝"/>
          <w:sz w:val="24"/>
        </w:rPr>
      </w:pPr>
    </w:p>
    <w:p w14:paraId="7B97973A" w14:textId="024B30EE" w:rsidR="00F37B8D" w:rsidRDefault="00F37B8D" w:rsidP="001D5BFE">
      <w:pPr>
        <w:rPr>
          <w:rFonts w:ascii="ＭＳ 明朝" w:eastAsia="ＭＳ 明朝" w:hAnsi="ＭＳ 明朝"/>
          <w:sz w:val="24"/>
        </w:rPr>
      </w:pPr>
    </w:p>
    <w:p w14:paraId="1D3191F8" w14:textId="77777777" w:rsidR="00F37B8D" w:rsidRPr="00F37B8D" w:rsidRDefault="00F37B8D" w:rsidP="00F37B8D">
      <w:pPr>
        <w:rPr>
          <w:rFonts w:ascii="ＭＳ 明朝" w:eastAsia="ＭＳ 明朝" w:hAnsi="ＭＳ 明朝"/>
          <w:sz w:val="24"/>
        </w:rPr>
      </w:pPr>
    </w:p>
    <w:p w14:paraId="180B3D6F" w14:textId="77777777" w:rsidR="00F37B8D" w:rsidRPr="00F37B8D" w:rsidRDefault="00F37B8D" w:rsidP="00F37B8D">
      <w:pPr>
        <w:rPr>
          <w:rFonts w:ascii="ＭＳ 明朝" w:eastAsia="ＭＳ 明朝" w:hAnsi="ＭＳ 明朝"/>
          <w:sz w:val="24"/>
        </w:rPr>
      </w:pPr>
    </w:p>
    <w:p w14:paraId="2CCA4EA3" w14:textId="77777777" w:rsidR="00F4797C" w:rsidRDefault="00F4797C" w:rsidP="00F37B8D">
      <w:pPr>
        <w:pStyle w:val="Default"/>
        <w:ind w:firstLineChars="100" w:firstLine="240"/>
      </w:pPr>
    </w:p>
    <w:p w14:paraId="41C4BCBC" w14:textId="130EAB32" w:rsidR="00F37B8D" w:rsidRDefault="00F37B8D" w:rsidP="00F37B8D">
      <w:pPr>
        <w:pStyle w:val="Default"/>
        <w:ind w:firstLineChars="100" w:firstLine="240"/>
      </w:pPr>
      <w:r>
        <w:rPr>
          <w:rFonts w:hint="eastAsia"/>
        </w:rPr>
        <w:t>(2)いじめ類似行為の定義</w:t>
      </w:r>
      <w:r>
        <w:t xml:space="preserve"> </w:t>
      </w:r>
      <w:r>
        <w:rPr>
          <w:rFonts w:hint="eastAsia"/>
        </w:rPr>
        <w:t>(</w:t>
      </w:r>
      <w:r w:rsidR="006C479F">
        <w:rPr>
          <w:rFonts w:hint="eastAsia"/>
        </w:rPr>
        <w:t>新潟県いじめ等の対策に関する条例</w:t>
      </w:r>
      <w:r w:rsidR="006C479F" w:rsidRPr="006C479F">
        <w:rPr>
          <w:rFonts w:hint="eastAsia"/>
        </w:rPr>
        <w:t>第２条</w:t>
      </w:r>
      <w:r w:rsidR="006C479F">
        <w:rPr>
          <w:rFonts w:hint="eastAsia"/>
        </w:rPr>
        <w:t>２項</w:t>
      </w:r>
      <w:r>
        <w:rPr>
          <w:rFonts w:hint="eastAsia"/>
        </w:rPr>
        <w:t>より)</w:t>
      </w:r>
    </w:p>
    <w:p w14:paraId="301ADD7B" w14:textId="3AB6A8A3" w:rsidR="00F37B8D" w:rsidRDefault="00F37B8D" w:rsidP="00F37B8D">
      <w:pPr>
        <w:pStyle w:val="Default"/>
        <w:ind w:firstLineChars="100" w:firstLine="240"/>
      </w:pPr>
      <w:r>
        <w:rPr>
          <w:rFonts w:hAnsi="ＭＳ 明朝" w:hint="eastAsia"/>
          <w:noProof/>
        </w:rPr>
        <mc:AlternateContent>
          <mc:Choice Requires="wps">
            <w:drawing>
              <wp:anchor distT="0" distB="0" distL="114300" distR="114300" simplePos="0" relativeHeight="251663360" behindDoc="0" locked="0" layoutInCell="1" allowOverlap="1" wp14:anchorId="0C704611" wp14:editId="0EF3D3C8">
                <wp:simplePos x="0" y="0"/>
                <wp:positionH relativeFrom="margin">
                  <wp:posOffset>327660</wp:posOffset>
                </wp:positionH>
                <wp:positionV relativeFrom="paragraph">
                  <wp:posOffset>41910</wp:posOffset>
                </wp:positionV>
                <wp:extent cx="5829300" cy="1943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829300" cy="1943100"/>
                        </a:xfrm>
                        <a:prstGeom prst="rect">
                          <a:avLst/>
                        </a:prstGeom>
                        <a:solidFill>
                          <a:schemeClr val="lt1"/>
                        </a:solidFill>
                        <a:ln w="6350">
                          <a:solidFill>
                            <a:prstClr val="black"/>
                          </a:solidFill>
                        </a:ln>
                      </wps:spPr>
                      <wps:txbx>
                        <w:txbxContent>
                          <w:p w14:paraId="5CE13A55" w14:textId="34CA4C25" w:rsidR="00F37B8D" w:rsidRDefault="00F37B8D" w:rsidP="00F37B8D">
                            <w:pPr>
                              <w:rPr>
                                <w:rFonts w:ascii="ＭＳ 明朝" w:eastAsia="ＭＳ 明朝" w:hAnsi="ＭＳ 明朝"/>
                                <w:sz w:val="24"/>
                              </w:rPr>
                            </w:pPr>
                            <w:r w:rsidRPr="00F37B8D">
                              <w:rPr>
                                <w:rFonts w:ascii="ＭＳ 明朝" w:eastAsia="ＭＳ 明朝" w:hAnsi="ＭＳ 明朝" w:hint="eastAsia"/>
                                <w:sz w:val="24"/>
                              </w:rPr>
                              <w:t>「いじめ類似行為」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児童等</w:t>
                            </w:r>
                            <w:r w:rsidR="00D30B3F">
                              <w:rPr>
                                <w:rFonts w:ascii="ＭＳ 明朝" w:eastAsia="ＭＳ 明朝" w:hAnsi="ＭＳ 明朝" w:hint="eastAsia"/>
                                <w:sz w:val="24"/>
                              </w:rPr>
                              <w:t>が当該行為を知ったときに心身の苦痛を感じる蓋然性の高いもの」</w:t>
                            </w:r>
                            <w:r w:rsidR="00D30B3F" w:rsidRPr="00D30B3F">
                              <w:rPr>
                                <w:rFonts w:ascii="ＭＳ 明朝" w:eastAsia="ＭＳ 明朝" w:hAnsi="ＭＳ 明朝" w:hint="eastAsia"/>
                                <w:sz w:val="24"/>
                                <w:vertAlign w:val="superscript"/>
                              </w:rPr>
                              <w:t>※</w:t>
                            </w:r>
                            <w:r w:rsidRPr="00F37B8D">
                              <w:rPr>
                                <w:rFonts w:ascii="ＭＳ 明朝" w:eastAsia="ＭＳ 明朝" w:hAnsi="ＭＳ 明朝" w:hint="eastAsia"/>
                                <w:sz w:val="24"/>
                              </w:rPr>
                              <w:t>とされている。</w:t>
                            </w:r>
                          </w:p>
                          <w:p w14:paraId="4F500190" w14:textId="2A1A15F6" w:rsidR="00D30B3F" w:rsidRPr="00D30B3F" w:rsidRDefault="00D30B3F" w:rsidP="00D30B3F">
                            <w:pPr>
                              <w:pStyle w:val="Default"/>
                              <w:rPr>
                                <w:rFonts w:hAnsi="ＭＳ 明朝" w:cstheme="minorBidi"/>
                                <w:color w:val="auto"/>
                                <w:kern w:val="2"/>
                                <w:szCs w:val="22"/>
                              </w:rPr>
                            </w:pPr>
                            <w:r w:rsidRPr="00D30B3F">
                              <w:rPr>
                                <w:rFonts w:hAnsi="ＭＳ 明朝" w:cstheme="minorBidi" w:hint="eastAsia"/>
                                <w:color w:val="auto"/>
                                <w:kern w:val="2"/>
                                <w:szCs w:val="22"/>
                                <w:vertAlign w:val="superscript"/>
                              </w:rPr>
                              <w:t>※</w:t>
                            </w:r>
                            <w:r w:rsidRPr="00D30B3F">
                              <w:rPr>
                                <w:rFonts w:hAnsi="ＭＳ 明朝" w:cstheme="minorBidi" w:hint="eastAsia"/>
                                <w:color w:val="auto"/>
                                <w:kern w:val="2"/>
                                <w:szCs w:val="22"/>
                              </w:rPr>
                              <w:t>具体的ないじめ類似行為の例</w:t>
                            </w:r>
                            <w:r w:rsidRPr="00D30B3F">
                              <w:rPr>
                                <w:rFonts w:hAnsi="ＭＳ 明朝" w:cstheme="minorBidi"/>
                                <w:color w:val="auto"/>
                                <w:kern w:val="2"/>
                                <w:szCs w:val="22"/>
                              </w:rPr>
                              <w:t xml:space="preserve"> </w:t>
                            </w:r>
                          </w:p>
                          <w:p w14:paraId="4B58D617" w14:textId="1994D474" w:rsidR="00D30B3F" w:rsidRPr="00D30B3F" w:rsidRDefault="00D30B3F" w:rsidP="00D30B3F">
                            <w:pPr>
                              <w:pStyle w:val="Default"/>
                              <w:rPr>
                                <w:rFonts w:hAnsi="ＭＳ 明朝" w:cstheme="minorBidi"/>
                                <w:color w:val="auto"/>
                                <w:kern w:val="2"/>
                                <w:szCs w:val="22"/>
                              </w:rPr>
                            </w:pPr>
                            <w:r w:rsidRPr="00D30B3F">
                              <w:rPr>
                                <w:rFonts w:hAnsi="ＭＳ 明朝" w:cstheme="minorBidi" w:hint="eastAsia"/>
                                <w:color w:val="auto"/>
                                <w:kern w:val="2"/>
                                <w:szCs w:val="22"/>
                              </w:rPr>
                              <w:t>インターネット上で悪口を書かれた児童生徒がいたが、被害児童生徒がそのことを知らずにいるような場合など</w:t>
                            </w:r>
                            <w:r w:rsidRPr="00D30B3F">
                              <w:rPr>
                                <w:rFonts w:hAnsi="ＭＳ 明朝" w:cstheme="minorBidi"/>
                                <w:color w:val="auto"/>
                                <w:kern w:val="2"/>
                                <w:szCs w:val="22"/>
                              </w:rPr>
                              <w:t xml:space="preserve"> </w:t>
                            </w:r>
                          </w:p>
                          <w:p w14:paraId="68EFB718" w14:textId="77777777" w:rsidR="00D30B3F" w:rsidRPr="00D30B3F" w:rsidRDefault="00D30B3F" w:rsidP="00F3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4611" id="_x0000_t202" coordsize="21600,21600" o:spt="202" path="m,l,21600r21600,l21600,xe">
                <v:stroke joinstyle="miter"/>
                <v:path gradientshapeok="t" o:connecttype="rect"/>
              </v:shapetype>
              <v:shape id="テキスト ボックス 3" o:spid="_x0000_s1027" type="#_x0000_t202" style="position:absolute;left:0;text-align:left;margin-left:25.8pt;margin-top:3.3pt;width:459pt;height:1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" fillcolor="white [3201]" strokeweight=".5pt">
                <v:textbox>
                  <w:txbxContent>
                    <w:p w14:paraId="5CE13A55" w14:textId="34CA4C25" w:rsidR="00F37B8D" w:rsidRDefault="00F37B8D" w:rsidP="00F37B8D">
                      <w:pPr>
                        <w:rPr>
                          <w:rFonts w:ascii="ＭＳ 明朝" w:eastAsia="ＭＳ 明朝" w:hAnsi="ＭＳ 明朝"/>
                          <w:sz w:val="24"/>
                        </w:rPr>
                      </w:pPr>
                      <w:r w:rsidRPr="00F37B8D">
                        <w:rPr>
                          <w:rFonts w:ascii="ＭＳ 明朝" w:eastAsia="ＭＳ 明朝" w:hAnsi="ＭＳ 明朝" w:hint="eastAsia"/>
                          <w:sz w:val="24"/>
                        </w:rPr>
                        <w:t>「いじめ類似行為」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児童等</w:t>
                      </w:r>
                      <w:r w:rsidR="00D30B3F">
                        <w:rPr>
                          <w:rFonts w:ascii="ＭＳ 明朝" w:eastAsia="ＭＳ 明朝" w:hAnsi="ＭＳ 明朝" w:hint="eastAsia"/>
                          <w:sz w:val="24"/>
                        </w:rPr>
                        <w:t>が当該行為を知ったときに心身の苦痛を感じる蓋然性の高いもの」</w:t>
                      </w:r>
                      <w:r w:rsidR="00D30B3F" w:rsidRPr="00D30B3F">
                        <w:rPr>
                          <w:rFonts w:ascii="ＭＳ 明朝" w:eastAsia="ＭＳ 明朝" w:hAnsi="ＭＳ 明朝" w:hint="eastAsia"/>
                          <w:sz w:val="24"/>
                          <w:vertAlign w:val="superscript"/>
                        </w:rPr>
                        <w:t>※</w:t>
                      </w:r>
                      <w:r w:rsidRPr="00F37B8D">
                        <w:rPr>
                          <w:rFonts w:ascii="ＭＳ 明朝" w:eastAsia="ＭＳ 明朝" w:hAnsi="ＭＳ 明朝" w:hint="eastAsia"/>
                          <w:sz w:val="24"/>
                        </w:rPr>
                        <w:t>とされている。</w:t>
                      </w:r>
                    </w:p>
                    <w:p w14:paraId="4F500190" w14:textId="2A1A15F6" w:rsidR="00D30B3F" w:rsidRPr="00D30B3F" w:rsidRDefault="00D30B3F" w:rsidP="00D30B3F">
                      <w:pPr>
                        <w:pStyle w:val="Default"/>
                        <w:rPr>
                          <w:rFonts w:hAnsi="ＭＳ 明朝" w:cstheme="minorBidi"/>
                          <w:color w:val="auto"/>
                          <w:kern w:val="2"/>
                          <w:szCs w:val="22"/>
                        </w:rPr>
                      </w:pPr>
                      <w:r w:rsidRPr="00D30B3F">
                        <w:rPr>
                          <w:rFonts w:hAnsi="ＭＳ 明朝" w:cstheme="minorBidi" w:hint="eastAsia"/>
                          <w:color w:val="auto"/>
                          <w:kern w:val="2"/>
                          <w:szCs w:val="22"/>
                          <w:vertAlign w:val="superscript"/>
                        </w:rPr>
                        <w:t>※</w:t>
                      </w:r>
                      <w:r w:rsidRPr="00D30B3F">
                        <w:rPr>
                          <w:rFonts w:hAnsi="ＭＳ 明朝" w:cstheme="minorBidi" w:hint="eastAsia"/>
                          <w:color w:val="auto"/>
                          <w:kern w:val="2"/>
                          <w:szCs w:val="22"/>
                        </w:rPr>
                        <w:t>具体的ないじめ類似行為の例</w:t>
                      </w:r>
                      <w:r w:rsidRPr="00D30B3F">
                        <w:rPr>
                          <w:rFonts w:hAnsi="ＭＳ 明朝" w:cstheme="minorBidi"/>
                          <w:color w:val="auto"/>
                          <w:kern w:val="2"/>
                          <w:szCs w:val="22"/>
                        </w:rPr>
                        <w:t xml:space="preserve"> </w:t>
                      </w:r>
                    </w:p>
                    <w:p w14:paraId="4B58D617" w14:textId="1994D474" w:rsidR="00D30B3F" w:rsidRPr="00D30B3F" w:rsidRDefault="00D30B3F" w:rsidP="00D30B3F">
                      <w:pPr>
                        <w:pStyle w:val="Default"/>
                        <w:rPr>
                          <w:rFonts w:hAnsi="ＭＳ 明朝" w:cstheme="minorBidi"/>
                          <w:color w:val="auto"/>
                          <w:kern w:val="2"/>
                          <w:szCs w:val="22"/>
                        </w:rPr>
                      </w:pPr>
                      <w:r w:rsidRPr="00D30B3F">
                        <w:rPr>
                          <w:rFonts w:hAnsi="ＭＳ 明朝" w:cstheme="minorBidi" w:hint="eastAsia"/>
                          <w:color w:val="auto"/>
                          <w:kern w:val="2"/>
                          <w:szCs w:val="22"/>
                        </w:rPr>
                        <w:t>インターネット上で悪口を書かれた児童生徒がいたが、被害児童生徒がそのことを知らずにいるような場合など</w:t>
                      </w:r>
                      <w:r w:rsidRPr="00D30B3F">
                        <w:rPr>
                          <w:rFonts w:hAnsi="ＭＳ 明朝" w:cstheme="minorBidi"/>
                          <w:color w:val="auto"/>
                          <w:kern w:val="2"/>
                          <w:szCs w:val="22"/>
                        </w:rPr>
                        <w:t xml:space="preserve"> </w:t>
                      </w:r>
                    </w:p>
                    <w:p w14:paraId="68EFB718" w14:textId="77777777" w:rsidR="00D30B3F" w:rsidRPr="00D30B3F" w:rsidRDefault="00D30B3F" w:rsidP="00F37B8D"/>
                  </w:txbxContent>
                </v:textbox>
                <w10:wrap anchorx="margin"/>
              </v:shape>
            </w:pict>
          </mc:Fallback>
        </mc:AlternateContent>
      </w:r>
    </w:p>
    <w:p w14:paraId="12CE5646" w14:textId="10D07A99" w:rsidR="00F37B8D" w:rsidRDefault="00F37B8D" w:rsidP="00F37B8D">
      <w:pPr>
        <w:pStyle w:val="Default"/>
        <w:ind w:firstLineChars="100" w:firstLine="240"/>
      </w:pPr>
    </w:p>
    <w:p w14:paraId="28FBF7C8" w14:textId="655D6FF9" w:rsidR="00F37B8D" w:rsidRDefault="00F37B8D" w:rsidP="00F37B8D">
      <w:pPr>
        <w:pStyle w:val="Default"/>
        <w:ind w:firstLineChars="100" w:firstLine="240"/>
      </w:pPr>
    </w:p>
    <w:p w14:paraId="4C9D85C3" w14:textId="52216FAB" w:rsidR="00F37B8D" w:rsidRDefault="00F37B8D" w:rsidP="00F37B8D">
      <w:pPr>
        <w:pStyle w:val="Default"/>
        <w:ind w:firstLineChars="100" w:firstLine="240"/>
      </w:pPr>
    </w:p>
    <w:p w14:paraId="67C5C730" w14:textId="29777500" w:rsidR="00F37B8D" w:rsidRDefault="00F37B8D" w:rsidP="00F37B8D">
      <w:pPr>
        <w:pStyle w:val="Default"/>
        <w:ind w:firstLineChars="100" w:firstLine="240"/>
      </w:pPr>
    </w:p>
    <w:p w14:paraId="66D03E70" w14:textId="5DF84CCA" w:rsidR="00F37B8D" w:rsidRDefault="00F37B8D" w:rsidP="00F37B8D">
      <w:pPr>
        <w:pStyle w:val="Default"/>
        <w:ind w:firstLineChars="100" w:firstLine="240"/>
      </w:pPr>
    </w:p>
    <w:p w14:paraId="19A6D620" w14:textId="30713CF4" w:rsidR="00F37B8D" w:rsidRDefault="00F37B8D" w:rsidP="00F37B8D">
      <w:pPr>
        <w:pStyle w:val="Default"/>
        <w:ind w:firstLineChars="100" w:firstLine="240"/>
      </w:pPr>
    </w:p>
    <w:p w14:paraId="033C2061" w14:textId="575AFA9D" w:rsidR="00F37B8D" w:rsidRDefault="00F37B8D" w:rsidP="00F37B8D">
      <w:pPr>
        <w:pStyle w:val="Default"/>
        <w:ind w:firstLineChars="100" w:firstLine="240"/>
      </w:pPr>
    </w:p>
    <w:p w14:paraId="4DF51CB4" w14:textId="1D323666" w:rsidR="00F37B8D" w:rsidRDefault="00F37B8D" w:rsidP="00F37B8D">
      <w:pPr>
        <w:pStyle w:val="Default"/>
        <w:ind w:firstLineChars="100" w:firstLine="240"/>
      </w:pPr>
    </w:p>
    <w:p w14:paraId="7362908E" w14:textId="163382B4" w:rsidR="00F37B8D" w:rsidRDefault="00F37B8D" w:rsidP="00F37B8D">
      <w:pPr>
        <w:pStyle w:val="Default"/>
        <w:ind w:firstLineChars="100" w:firstLine="240"/>
      </w:pPr>
    </w:p>
    <w:p w14:paraId="5A7A0B17" w14:textId="584D4B60" w:rsidR="00F37B8D" w:rsidRDefault="00D30B3F" w:rsidP="00F37B8D">
      <w:pPr>
        <w:pStyle w:val="Default"/>
        <w:ind w:firstLineChars="100" w:firstLine="240"/>
      </w:pPr>
      <w:r>
        <w:rPr>
          <w:rFonts w:hAnsi="ＭＳ 明朝" w:hint="eastAsia"/>
          <w:noProof/>
        </w:rPr>
        <mc:AlternateContent>
          <mc:Choice Requires="wps">
            <w:drawing>
              <wp:anchor distT="0" distB="0" distL="114300" distR="114300" simplePos="0" relativeHeight="251661312" behindDoc="0" locked="0" layoutInCell="1" allowOverlap="1" wp14:anchorId="09D65151" wp14:editId="5E1EC630">
                <wp:simplePos x="0" y="0"/>
                <wp:positionH relativeFrom="margin">
                  <wp:posOffset>3680460</wp:posOffset>
                </wp:positionH>
                <wp:positionV relativeFrom="paragraph">
                  <wp:posOffset>99060</wp:posOffset>
                </wp:positionV>
                <wp:extent cx="2438400" cy="847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438400" cy="847725"/>
                        </a:xfrm>
                        <a:prstGeom prst="rect">
                          <a:avLst/>
                        </a:prstGeom>
                        <a:solidFill>
                          <a:schemeClr val="lt1"/>
                        </a:solidFill>
                        <a:ln w="6350">
                          <a:solidFill>
                            <a:prstClr val="black"/>
                          </a:solidFill>
                        </a:ln>
                      </wps:spPr>
                      <wps:txbx>
                        <w:txbxContent>
                          <w:p w14:paraId="15D742D3" w14:textId="75132232" w:rsidR="001D5BFE" w:rsidRDefault="001D5BFE" w:rsidP="001D5BFE">
                            <w:pPr>
                              <w:rPr>
                                <w:rFonts w:ascii="ＭＳ 明朝" w:eastAsia="ＭＳ 明朝" w:hAnsi="ＭＳ 明朝"/>
                                <w:sz w:val="24"/>
                              </w:rPr>
                            </w:pPr>
                            <w:r>
                              <w:rPr>
                                <w:rFonts w:ascii="ＭＳ 明朝" w:eastAsia="ＭＳ 明朝" w:hAnsi="ＭＳ 明朝" w:hint="eastAsia"/>
                                <w:sz w:val="24"/>
                              </w:rPr>
                              <w:t>担当</w:t>
                            </w:r>
                          </w:p>
                          <w:p w14:paraId="5BA22CCB" w14:textId="480E349A" w:rsidR="001D5BFE" w:rsidRDefault="001D5BFE" w:rsidP="001D5BFE">
                            <w:pPr>
                              <w:rPr>
                                <w:rFonts w:ascii="ＭＳ 明朝" w:eastAsia="ＭＳ 明朝" w:hAnsi="ＭＳ 明朝"/>
                                <w:sz w:val="24"/>
                              </w:rPr>
                            </w:pPr>
                            <w:r>
                              <w:rPr>
                                <w:rFonts w:ascii="ＭＳ 明朝" w:eastAsia="ＭＳ 明朝" w:hAnsi="ＭＳ 明朝" w:hint="eastAsia"/>
                                <w:sz w:val="24"/>
                              </w:rPr>
                              <w:t xml:space="preserve">　</w:t>
                            </w:r>
                            <w:r w:rsidR="00921F51">
                              <w:rPr>
                                <w:rFonts w:ascii="ＭＳ 明朝" w:eastAsia="ＭＳ 明朝" w:hAnsi="ＭＳ 明朝" w:hint="eastAsia"/>
                                <w:sz w:val="24"/>
                              </w:rPr>
                              <w:t>全日制課程</w:t>
                            </w:r>
                            <w:r>
                              <w:rPr>
                                <w:rFonts w:ascii="ＭＳ 明朝" w:eastAsia="ＭＳ 明朝" w:hAnsi="ＭＳ 明朝"/>
                                <w:sz w:val="24"/>
                              </w:rPr>
                              <w:t xml:space="preserve">教頭　</w:t>
                            </w:r>
                            <w:r w:rsidR="00A8546A">
                              <w:rPr>
                                <w:rFonts w:ascii="ＭＳ 明朝" w:eastAsia="ＭＳ 明朝" w:hAnsi="ＭＳ 明朝" w:hint="eastAsia"/>
                                <w:sz w:val="24"/>
                              </w:rPr>
                              <w:t>加納　直恵</w:t>
                            </w:r>
                          </w:p>
                          <w:p w14:paraId="7E2B5E42" w14:textId="6D981EAB" w:rsidR="001D5BFE" w:rsidRPr="00F04A93" w:rsidRDefault="001D5BFE" w:rsidP="001D5BFE">
                            <w:r>
                              <w:rPr>
                                <w:rFonts w:ascii="ＭＳ 明朝" w:eastAsia="ＭＳ 明朝" w:hAnsi="ＭＳ 明朝" w:hint="eastAsia"/>
                                <w:sz w:val="24"/>
                              </w:rPr>
                              <w:t xml:space="preserve">　</w:t>
                            </w:r>
                            <w:r>
                              <w:rPr>
                                <w:rFonts w:ascii="ＭＳ 明朝" w:eastAsia="ＭＳ 明朝" w:hAnsi="ＭＳ 明朝"/>
                                <w:sz w:val="24"/>
                              </w:rPr>
                              <w:t xml:space="preserve">TEL　</w:t>
                            </w:r>
                            <w:r w:rsidR="00921F51">
                              <w:rPr>
                                <w:rFonts w:ascii="ＭＳ 明朝" w:eastAsia="ＭＳ 明朝" w:hAnsi="ＭＳ 明朝"/>
                                <w:sz w:val="24"/>
                              </w:rPr>
                              <w:t>025-7</w:t>
                            </w:r>
                            <w:r w:rsidR="00921F51">
                              <w:rPr>
                                <w:rFonts w:ascii="ＭＳ 明朝" w:eastAsia="ＭＳ 明朝" w:hAnsi="ＭＳ 明朝" w:hint="eastAsia"/>
                                <w:sz w:val="24"/>
                              </w:rPr>
                              <w:t>52</w:t>
                            </w:r>
                            <w:r w:rsidR="00921F51">
                              <w:rPr>
                                <w:rFonts w:ascii="ＭＳ 明朝" w:eastAsia="ＭＳ 明朝" w:hAnsi="ＭＳ 明朝"/>
                                <w:sz w:val="24"/>
                              </w:rPr>
                              <w:t>-</w:t>
                            </w:r>
                            <w:r w:rsidR="00921F51">
                              <w:rPr>
                                <w:rFonts w:ascii="ＭＳ 明朝" w:eastAsia="ＭＳ 明朝" w:hAnsi="ＭＳ 明朝" w:hint="eastAsia"/>
                                <w:sz w:val="24"/>
                              </w:rPr>
                              <w:t>3575</w:t>
                            </w:r>
                            <w:r w:rsidR="00921F51">
                              <w:rPr>
                                <w:rFonts w:ascii="ＭＳ 明朝" w:eastAsia="ＭＳ 明朝" w:hAnsi="ＭＳ 明朝"/>
                                <w:sz w:val="24"/>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65151" id="_x0000_t202" coordsize="21600,21600" o:spt="202" path="m,l,21600r21600,l21600,xe">
                <v:stroke joinstyle="miter"/>
                <v:path gradientshapeok="t" o:connecttype="rect"/>
              </v:shapetype>
              <v:shape id="テキスト ボックス 2" o:spid="_x0000_s1028" type="#_x0000_t202" style="position:absolute;left:0;text-align:left;margin-left:289.8pt;margin-top:7.8pt;width:192pt;height:6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" fillcolor="white [3201]" strokeweight=".5pt">
                <v:textbox>
                  <w:txbxContent>
                    <w:p w14:paraId="15D742D3" w14:textId="75132232" w:rsidR="001D5BFE" w:rsidRDefault="001D5BFE" w:rsidP="001D5BFE">
                      <w:pPr>
                        <w:rPr>
                          <w:rFonts w:ascii="ＭＳ 明朝" w:eastAsia="ＭＳ 明朝" w:hAnsi="ＭＳ 明朝"/>
                          <w:sz w:val="24"/>
                        </w:rPr>
                      </w:pPr>
                      <w:r>
                        <w:rPr>
                          <w:rFonts w:ascii="ＭＳ 明朝" w:eastAsia="ＭＳ 明朝" w:hAnsi="ＭＳ 明朝" w:hint="eastAsia"/>
                          <w:sz w:val="24"/>
                        </w:rPr>
                        <w:t>担当</w:t>
                      </w:r>
                    </w:p>
                    <w:p w14:paraId="5BA22CCB" w14:textId="480E349A" w:rsidR="001D5BFE" w:rsidRDefault="001D5BFE" w:rsidP="001D5BFE">
                      <w:pPr>
                        <w:rPr>
                          <w:rFonts w:ascii="ＭＳ 明朝" w:eastAsia="ＭＳ 明朝" w:hAnsi="ＭＳ 明朝"/>
                          <w:sz w:val="24"/>
                        </w:rPr>
                      </w:pPr>
                      <w:r>
                        <w:rPr>
                          <w:rFonts w:ascii="ＭＳ 明朝" w:eastAsia="ＭＳ 明朝" w:hAnsi="ＭＳ 明朝" w:hint="eastAsia"/>
                          <w:sz w:val="24"/>
                        </w:rPr>
                        <w:t xml:space="preserve">　</w:t>
                      </w:r>
                      <w:r w:rsidR="00921F51">
                        <w:rPr>
                          <w:rFonts w:ascii="ＭＳ 明朝" w:eastAsia="ＭＳ 明朝" w:hAnsi="ＭＳ 明朝" w:hint="eastAsia"/>
                          <w:sz w:val="24"/>
                        </w:rPr>
                        <w:t>全日制課程</w:t>
                      </w:r>
                      <w:r>
                        <w:rPr>
                          <w:rFonts w:ascii="ＭＳ 明朝" w:eastAsia="ＭＳ 明朝" w:hAnsi="ＭＳ 明朝"/>
                          <w:sz w:val="24"/>
                        </w:rPr>
                        <w:t xml:space="preserve">教頭　</w:t>
                      </w:r>
                      <w:r w:rsidR="00A8546A">
                        <w:rPr>
                          <w:rFonts w:ascii="ＭＳ 明朝" w:eastAsia="ＭＳ 明朝" w:hAnsi="ＭＳ 明朝" w:hint="eastAsia"/>
                          <w:sz w:val="24"/>
                        </w:rPr>
                        <w:t>加納　直恵</w:t>
                      </w:r>
                    </w:p>
                    <w:p w14:paraId="7E2B5E42" w14:textId="6D981EAB" w:rsidR="001D5BFE" w:rsidRPr="00F04A93" w:rsidRDefault="001D5BFE" w:rsidP="001D5BFE">
                      <w:r>
                        <w:rPr>
                          <w:rFonts w:ascii="ＭＳ 明朝" w:eastAsia="ＭＳ 明朝" w:hAnsi="ＭＳ 明朝" w:hint="eastAsia"/>
                          <w:sz w:val="24"/>
                        </w:rPr>
                        <w:t xml:space="preserve">　</w:t>
                      </w:r>
                      <w:r>
                        <w:rPr>
                          <w:rFonts w:ascii="ＭＳ 明朝" w:eastAsia="ＭＳ 明朝" w:hAnsi="ＭＳ 明朝"/>
                          <w:sz w:val="24"/>
                        </w:rPr>
                        <w:t xml:space="preserve">TEL　</w:t>
                      </w:r>
                      <w:r w:rsidR="00921F51">
                        <w:rPr>
                          <w:rFonts w:ascii="ＭＳ 明朝" w:eastAsia="ＭＳ 明朝" w:hAnsi="ＭＳ 明朝"/>
                          <w:sz w:val="24"/>
                        </w:rPr>
                        <w:t>025-7</w:t>
                      </w:r>
                      <w:r w:rsidR="00921F51">
                        <w:rPr>
                          <w:rFonts w:ascii="ＭＳ 明朝" w:eastAsia="ＭＳ 明朝" w:hAnsi="ＭＳ 明朝" w:hint="eastAsia"/>
                          <w:sz w:val="24"/>
                        </w:rPr>
                        <w:t>52</w:t>
                      </w:r>
                      <w:r w:rsidR="00921F51">
                        <w:rPr>
                          <w:rFonts w:ascii="ＭＳ 明朝" w:eastAsia="ＭＳ 明朝" w:hAnsi="ＭＳ 明朝"/>
                          <w:sz w:val="24"/>
                        </w:rPr>
                        <w:t>-</w:t>
                      </w:r>
                      <w:r w:rsidR="00921F51">
                        <w:rPr>
                          <w:rFonts w:ascii="ＭＳ 明朝" w:eastAsia="ＭＳ 明朝" w:hAnsi="ＭＳ 明朝" w:hint="eastAsia"/>
                          <w:sz w:val="24"/>
                        </w:rPr>
                        <w:t>3575</w:t>
                      </w:r>
                      <w:r w:rsidR="00921F51">
                        <w:rPr>
                          <w:rFonts w:ascii="ＭＳ 明朝" w:eastAsia="ＭＳ 明朝" w:hAnsi="ＭＳ 明朝"/>
                          <w:sz w:val="24"/>
                        </w:rPr>
                        <w:t>（代表）</w:t>
                      </w:r>
                    </w:p>
                  </w:txbxContent>
                </v:textbox>
                <w10:wrap anchorx="margin"/>
              </v:shape>
            </w:pict>
          </mc:Fallback>
        </mc:AlternateContent>
      </w:r>
    </w:p>
    <w:p w14:paraId="083ACB84" w14:textId="77777777" w:rsidR="00F37B8D" w:rsidRPr="00F37B8D" w:rsidRDefault="00F37B8D" w:rsidP="00F37B8D">
      <w:pPr>
        <w:rPr>
          <w:rFonts w:ascii="ＭＳ 明朝" w:eastAsia="ＭＳ 明朝" w:hAnsi="ＭＳ 明朝"/>
          <w:sz w:val="24"/>
        </w:rPr>
      </w:pPr>
      <w:bookmarkStart w:id="0" w:name="_GoBack"/>
      <w:bookmarkEnd w:id="0"/>
    </w:p>
    <w:sectPr w:rsidR="00F37B8D" w:rsidRPr="00F37B8D" w:rsidSect="00D747B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45805" w14:textId="77777777" w:rsidR="00607170" w:rsidRDefault="00607170" w:rsidP="001D5BFE">
      <w:r>
        <w:separator/>
      </w:r>
    </w:p>
  </w:endnote>
  <w:endnote w:type="continuationSeparator" w:id="0">
    <w:p w14:paraId="353BCABE" w14:textId="77777777" w:rsidR="00607170" w:rsidRDefault="00607170" w:rsidP="001D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EDF7A" w14:textId="77777777" w:rsidR="00607170" w:rsidRDefault="00607170" w:rsidP="001D5BFE">
      <w:r>
        <w:separator/>
      </w:r>
    </w:p>
  </w:footnote>
  <w:footnote w:type="continuationSeparator" w:id="0">
    <w:p w14:paraId="2351283B" w14:textId="77777777" w:rsidR="00607170" w:rsidRDefault="00607170" w:rsidP="001D5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B1"/>
    <w:rsid w:val="00040157"/>
    <w:rsid w:val="000A79F6"/>
    <w:rsid w:val="001D5BFE"/>
    <w:rsid w:val="0024594D"/>
    <w:rsid w:val="003C01A7"/>
    <w:rsid w:val="003E4884"/>
    <w:rsid w:val="0043111A"/>
    <w:rsid w:val="004D1A01"/>
    <w:rsid w:val="00562671"/>
    <w:rsid w:val="00607170"/>
    <w:rsid w:val="00630A4F"/>
    <w:rsid w:val="00642D0D"/>
    <w:rsid w:val="006C479F"/>
    <w:rsid w:val="00741546"/>
    <w:rsid w:val="007852B7"/>
    <w:rsid w:val="007B37F1"/>
    <w:rsid w:val="008D233A"/>
    <w:rsid w:val="00921F51"/>
    <w:rsid w:val="00A33B9D"/>
    <w:rsid w:val="00A8546A"/>
    <w:rsid w:val="00B54079"/>
    <w:rsid w:val="00B627FF"/>
    <w:rsid w:val="00BA1A83"/>
    <w:rsid w:val="00CE0915"/>
    <w:rsid w:val="00D30B3F"/>
    <w:rsid w:val="00D747B1"/>
    <w:rsid w:val="00DE4169"/>
    <w:rsid w:val="00DF42EC"/>
    <w:rsid w:val="00EB7479"/>
    <w:rsid w:val="00EE28A1"/>
    <w:rsid w:val="00F04A93"/>
    <w:rsid w:val="00F34B11"/>
    <w:rsid w:val="00F37B8D"/>
    <w:rsid w:val="00F4797C"/>
    <w:rsid w:val="00FC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C55E6"/>
  <w15:chartTrackingRefBased/>
  <w15:docId w15:val="{2487ED7D-B1A3-4BEB-AE08-E7AC3BA7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BFE"/>
    <w:pPr>
      <w:tabs>
        <w:tab w:val="center" w:pos="4252"/>
        <w:tab w:val="right" w:pos="8504"/>
      </w:tabs>
      <w:snapToGrid w:val="0"/>
    </w:pPr>
  </w:style>
  <w:style w:type="character" w:customStyle="1" w:styleId="a4">
    <w:name w:val="ヘッダー (文字)"/>
    <w:basedOn w:val="a0"/>
    <w:link w:val="a3"/>
    <w:uiPriority w:val="99"/>
    <w:rsid w:val="001D5BFE"/>
  </w:style>
  <w:style w:type="paragraph" w:styleId="a5">
    <w:name w:val="footer"/>
    <w:basedOn w:val="a"/>
    <w:link w:val="a6"/>
    <w:uiPriority w:val="99"/>
    <w:unhideWhenUsed/>
    <w:rsid w:val="001D5BFE"/>
    <w:pPr>
      <w:tabs>
        <w:tab w:val="center" w:pos="4252"/>
        <w:tab w:val="right" w:pos="8504"/>
      </w:tabs>
      <w:snapToGrid w:val="0"/>
    </w:pPr>
  </w:style>
  <w:style w:type="character" w:customStyle="1" w:styleId="a6">
    <w:name w:val="フッター (文字)"/>
    <w:basedOn w:val="a0"/>
    <w:link w:val="a5"/>
    <w:uiPriority w:val="99"/>
    <w:rsid w:val="001D5BFE"/>
  </w:style>
  <w:style w:type="paragraph" w:styleId="a7">
    <w:name w:val="Date"/>
    <w:basedOn w:val="a"/>
    <w:next w:val="a"/>
    <w:link w:val="a8"/>
    <w:uiPriority w:val="99"/>
    <w:semiHidden/>
    <w:unhideWhenUsed/>
    <w:rsid w:val="001D5BFE"/>
  </w:style>
  <w:style w:type="character" w:customStyle="1" w:styleId="a8">
    <w:name w:val="日付 (文字)"/>
    <w:basedOn w:val="a0"/>
    <w:link w:val="a7"/>
    <w:uiPriority w:val="99"/>
    <w:semiHidden/>
    <w:rsid w:val="001D5BFE"/>
  </w:style>
  <w:style w:type="paragraph" w:styleId="a9">
    <w:name w:val="Note Heading"/>
    <w:basedOn w:val="a"/>
    <w:next w:val="a"/>
    <w:link w:val="aa"/>
    <w:uiPriority w:val="99"/>
    <w:unhideWhenUsed/>
    <w:rsid w:val="001D5BFE"/>
    <w:pPr>
      <w:jc w:val="center"/>
    </w:pPr>
    <w:rPr>
      <w:rFonts w:ascii="ＭＳ 明朝" w:eastAsia="ＭＳ 明朝" w:hAnsi="ＭＳ 明朝"/>
      <w:sz w:val="24"/>
    </w:rPr>
  </w:style>
  <w:style w:type="character" w:customStyle="1" w:styleId="aa">
    <w:name w:val="記 (文字)"/>
    <w:basedOn w:val="a0"/>
    <w:link w:val="a9"/>
    <w:uiPriority w:val="99"/>
    <w:rsid w:val="001D5BFE"/>
    <w:rPr>
      <w:rFonts w:ascii="ＭＳ 明朝" w:eastAsia="ＭＳ 明朝" w:hAnsi="ＭＳ 明朝"/>
      <w:sz w:val="24"/>
    </w:rPr>
  </w:style>
  <w:style w:type="paragraph" w:styleId="ab">
    <w:name w:val="Closing"/>
    <w:basedOn w:val="a"/>
    <w:link w:val="ac"/>
    <w:uiPriority w:val="99"/>
    <w:unhideWhenUsed/>
    <w:rsid w:val="001D5BFE"/>
    <w:pPr>
      <w:jc w:val="right"/>
    </w:pPr>
    <w:rPr>
      <w:rFonts w:ascii="ＭＳ 明朝" w:eastAsia="ＭＳ 明朝" w:hAnsi="ＭＳ 明朝"/>
      <w:sz w:val="24"/>
    </w:rPr>
  </w:style>
  <w:style w:type="character" w:customStyle="1" w:styleId="ac">
    <w:name w:val="結語 (文字)"/>
    <w:basedOn w:val="a0"/>
    <w:link w:val="ab"/>
    <w:uiPriority w:val="99"/>
    <w:rsid w:val="001D5BFE"/>
    <w:rPr>
      <w:rFonts w:ascii="ＭＳ 明朝" w:eastAsia="ＭＳ 明朝" w:hAnsi="ＭＳ 明朝"/>
      <w:sz w:val="24"/>
    </w:rPr>
  </w:style>
  <w:style w:type="paragraph" w:styleId="ad">
    <w:name w:val="Balloon Text"/>
    <w:basedOn w:val="a"/>
    <w:link w:val="ae"/>
    <w:uiPriority w:val="99"/>
    <w:semiHidden/>
    <w:unhideWhenUsed/>
    <w:rsid w:val="00FC7BD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7BDD"/>
    <w:rPr>
      <w:rFonts w:asciiTheme="majorHAnsi" w:eastAsiaTheme="majorEastAsia" w:hAnsiTheme="majorHAnsi" w:cstheme="majorBidi"/>
      <w:sz w:val="18"/>
      <w:szCs w:val="18"/>
    </w:rPr>
  </w:style>
  <w:style w:type="paragraph" w:customStyle="1" w:styleId="Default">
    <w:name w:val="Default"/>
    <w:rsid w:val="00F37B8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十日町高校 教頭</cp:lastModifiedBy>
  <cp:revision>2</cp:revision>
  <cp:lastPrinted>2024-07-26T07:01:00Z</cp:lastPrinted>
  <dcterms:created xsi:type="dcterms:W3CDTF">2024-07-26T07:02:00Z</dcterms:created>
  <dcterms:modified xsi:type="dcterms:W3CDTF">2024-07-26T07:02:00Z</dcterms:modified>
</cp:coreProperties>
</file>